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C84" w:rsidRPr="00ED0C84" w:rsidRDefault="00ED0C84" w:rsidP="00AB50E9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mbria" w:hAnsi="Times New Roman" w:cs="Times New Roman"/>
          <w:b/>
          <w:bCs/>
          <w:sz w:val="20"/>
          <w:szCs w:val="20"/>
          <w:lang w:val="sr-Cyrl-CS" w:eastAsia="sr-Latn-CS"/>
        </w:rPr>
      </w:pPr>
      <w:r w:rsidRPr="00ED0C84">
        <w:rPr>
          <w:rFonts w:ascii="Times New Roman" w:eastAsia="Cambria" w:hAnsi="Times New Roman" w:cs="Times New Roman"/>
          <w:b/>
          <w:bCs/>
          <w:sz w:val="20"/>
          <w:szCs w:val="20"/>
          <w:lang w:val="sr-Cyrl-CS" w:eastAsia="sr-Latn-CS"/>
        </w:rPr>
        <w:t xml:space="preserve">Табела 5.1 </w:t>
      </w:r>
      <w:r w:rsidRPr="00ED0C84">
        <w:rPr>
          <w:rFonts w:ascii="Times New Roman" w:eastAsia="Cambria" w:hAnsi="Times New Roman" w:cs="Times New Roman"/>
          <w:bCs/>
          <w:sz w:val="20"/>
          <w:szCs w:val="20"/>
          <w:lang w:val="sr-Cyrl-CS" w:eastAsia="sr-Latn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2"/>
        <w:gridCol w:w="2725"/>
        <w:gridCol w:w="3589"/>
      </w:tblGrid>
      <w:tr w:rsidR="00ED0C84" w:rsidRPr="00ED0C84" w:rsidTr="00AB50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Назив предмета: </w:t>
            </w:r>
            <w:r w:rsidR="00AB50E9"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Савремени токови у методици наставе природе и друштва</w:t>
            </w:r>
          </w:p>
        </w:tc>
      </w:tr>
      <w:tr w:rsidR="00ED0C84" w:rsidRPr="00ED0C84" w:rsidTr="00AB50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0E2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Наставник или наставници:</w:t>
            </w:r>
            <w:r w:rsidR="00AB50E9"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E27BB" w:rsidRPr="000B4D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Благданић Сања, Вилотијевић Нада, </w:t>
            </w:r>
            <w:r w:rsidR="00AB50E9" w:rsidRPr="000B4D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Банђур </w:t>
            </w:r>
            <w:r w:rsidR="000E27BB" w:rsidRPr="000B4D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Вељко</w:t>
            </w:r>
            <w:r w:rsidR="00CF5603" w:rsidRPr="000B4D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, Мандић Данимир</w:t>
            </w:r>
            <w:bookmarkStart w:id="0" w:name="_GoBack"/>
            <w:bookmarkEnd w:id="0"/>
          </w:p>
        </w:tc>
      </w:tr>
      <w:tr w:rsidR="00ED0C84" w:rsidRPr="00ED0C84" w:rsidTr="00AB50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Статус предмета:</w:t>
            </w:r>
            <w:r w:rsidR="00AB50E9"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ED0C84" w:rsidRPr="00ED0C84" w:rsidTr="00AB50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Број ЕСПБ:</w:t>
            </w:r>
            <w:r w:rsidR="00AB50E9"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 15</w:t>
            </w:r>
          </w:p>
        </w:tc>
      </w:tr>
      <w:tr w:rsidR="00ED0C84" w:rsidRPr="00ED0C84" w:rsidTr="00AB50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0E2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Услов:</w:t>
            </w:r>
            <w:r w:rsidR="00AB50E9"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0E27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/>
              </w:rPr>
              <w:t>/</w:t>
            </w:r>
          </w:p>
        </w:tc>
      </w:tr>
      <w:tr w:rsidR="00ED0C84" w:rsidRPr="00ED0C84" w:rsidTr="00AB50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Циљ предмета</w:t>
            </w:r>
          </w:p>
          <w:p w:rsidR="00ED0C84" w:rsidRPr="00AB50E9" w:rsidRDefault="00AB50E9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Оспособљавање студената за (1) унапређивање теорије и праксе 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  <w:t xml:space="preserve">методике 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наставе у складу са савременим тенденцијама у реализацији и евалуацији рада у настави природе и друштва; 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>(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2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 xml:space="preserve">) 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разумевање специфичности процеса поучавања и учења </w:t>
            </w:r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  <w:t>природних и друштвених феномена</w:t>
            </w:r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RS"/>
              </w:rPr>
              <w:t xml:space="preserve"> у</w:t>
            </w:r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  <w:t xml:space="preserve"> првом циклусу основног образовања и васпитања;  (3)  критичке оцене различитих теоријско-методичких приступа циљевима и садржајима наставе природе и друштва; (4) истраживање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 теоријско-методичких проблема наставе природе и друштва са аспекта   интердисциплинарног приступа природним и друштвеним наукама; (5) самостално уочавање сврхе теоријског и емпиријског аспекта имплементације савремених токова у методику наставе природе и друштва; (6) континуирано преиспитивање сврхе и значаја актуелне и будуће праксе у области методике наставе природе и друштва. 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 xml:space="preserve"> </w:t>
            </w:r>
          </w:p>
        </w:tc>
      </w:tr>
      <w:tr w:rsidR="00ED0C84" w:rsidRPr="00ED0C84" w:rsidTr="00AB50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Исход предмета </w:t>
            </w:r>
          </w:p>
          <w:p w:rsidR="00ED0C84" w:rsidRPr="00AB50E9" w:rsidRDefault="00AB50E9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Стицање компетенције за примену савремених теоријско-методичких и методолошких сазнања у  организацији, реализацији и евалуацији наставе природе и друштва. Оспособљеност за критичку анализу различитих теоријско-методичких и методолошких приступа проучавању проблема наставе природе и друштва  и самостални научно-истраживачки рад студената у методици наставе природе и друштва.</w:t>
            </w:r>
          </w:p>
        </w:tc>
      </w:tr>
      <w:tr w:rsidR="00ED0C84" w:rsidRPr="00ED0C84" w:rsidTr="00AB50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Садржај предмета</w:t>
            </w:r>
          </w:p>
          <w:p w:rsidR="00ED0C84" w:rsidRPr="00AB50E9" w:rsidRDefault="00AB50E9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Интердисциплинарност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природних и друштвених наука у настави природе и друштва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Савремено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схватање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таксономији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циљева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наставе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природе и друштва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Теорије о избору садржаја наставе природе и друштва. Савремене тенденције у евалуацији рада у настави природе и друштва. Квалитативна и друга истраживања у методици наставе природе и друштва.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Могућности и домети примене различитих истраживачких метода у области методике наставе природе и друштва (– анализа садржаја, експериментална метода, дескриптивна метода, историјска метода итд.)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Теоријско-методолошко утемељење истраживања научне писмености.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Значај и специфичности истраживања постигнућа ученика у различитим областима наставе природе и друштва (биологија, географија, историја). Методички аспекти развијања и вредновања дигиталних ресурса у настави природе и друштва</w:t>
            </w:r>
            <w:r w:rsidR="00ED0C84" w:rsidRPr="00ED0C84">
              <w:rPr>
                <w:rFonts w:ascii="Times New Roman" w:eastAsia="Cambria" w:hAnsi="Times New Roman" w:cs="Times New Roman"/>
                <w:i/>
                <w:iCs/>
                <w:sz w:val="20"/>
                <w:szCs w:val="20"/>
                <w:lang w:val="sr-Cyrl-CS" w:eastAsia="sr-Latn-CS"/>
              </w:rPr>
              <w:t xml:space="preserve"> </w:t>
            </w:r>
          </w:p>
        </w:tc>
      </w:tr>
      <w:tr w:rsidR="00ED0C84" w:rsidRPr="00ED0C84" w:rsidTr="00AB50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Препоручена литература 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Андевски, М. и Кундачина, М. (2004). </w:t>
            </w:r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CS"/>
              </w:rPr>
              <w:t>Еколошко образовање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.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Ужице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 Учитељски факултет.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Благданић, С.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(2008)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CS"/>
              </w:rPr>
              <w:t>Методичка ефикасност мреже појмова (у настави познавања природе)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, Београд: Учитељски факултет.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Благданић, С. (2014). </w:t>
            </w:r>
            <w:r w:rsidRPr="00AB50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Cyrl-CS"/>
              </w:rPr>
              <w:t>Историјски садржаји у настави природе и друштва.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Београд: Учитељски факултет.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Вилотијевић, М., Мандић, Д, Поткоњак, Н. и Вилотијевић, Н. (2016). </w:t>
            </w:r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CS"/>
              </w:rPr>
              <w:t>Унутрашња педагошка реформа обавезне школске у Србији: (информатичко-развијајућа настава у ефикасној образовној школи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). Београд: Учитељски факултет и Центар за образовну технологију.  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</w:pPr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De Zan, I. </w:t>
            </w:r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(2005).</w:t>
            </w:r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Metodika nastave prirode i društva. Zagreb: Školska knjiga.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Лазаревић, Ж. и Банђур, В.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(2001)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CS"/>
              </w:rPr>
              <w:t>Методика наставе природе и друштва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, Београд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 Учитељски факултет.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Лазаревић, Д. (1999). </w:t>
            </w:r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CS"/>
              </w:rPr>
              <w:t>Од спонтаних ка научним појмовима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. Београд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 Завод за уџбенике и наставна средства.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Маринковић, С.  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(2004). </w:t>
            </w:r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CS"/>
              </w:rPr>
              <w:t>Дечја права и уџбеник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., Београд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 Завод за уџбенике и наставна средства.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Marušić Jablanović, M. i Blagdanić, S. (2019). </w:t>
            </w:r>
            <w:r w:rsidRPr="00AB50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Kada naučno postane naučeno – prirodno naučno opismenjavanje u teoriji, istraživanjima i nastavnoj praksi.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Beograd: Učiteljski fakultet i Institut za pedagoška istraživanja. 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Пешикан, А. (2003). </w:t>
            </w:r>
            <w:r w:rsidRPr="00AB50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Настава и развој друштвених појмова код деце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 Београд: Завод за уџбенике.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Pešikan, A. (2020). </w:t>
            </w:r>
            <w:r w:rsidRPr="00AB50E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Učenje u obrazovnom kontekstu.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Beograd: Službeni glasnik.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Радуловић, Л., Митровић, М. (2011), Зашто су наставне методе у нашим школама недовољно разноврсне, </w:t>
            </w:r>
            <w:r w:rsidRPr="00AB50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Настава и васпитање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 60 (3), 367–377.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 xml:space="preserve">Brophy, J; VanSledright, B. 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  <w:t>(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 xml:space="preserve">1997). </w:t>
            </w:r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Latn-CS"/>
              </w:rPr>
              <w:t>Teaching and learning history in elementary schools.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>New York:</w:t>
            </w:r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Latn-CS"/>
              </w:rPr>
              <w:t xml:space="preserve"> 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>Teachers College, Columbia University.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Martin, D. J. (2012). Elementary science methods – a constructivist approach. Wadsworth Cengage Learning.</w:t>
            </w:r>
          </w:p>
          <w:p w:rsidR="00ED0C84" w:rsidRPr="00AB50E9" w:rsidRDefault="00AB50E9" w:rsidP="00AB50E9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Handbook of Research on STEM Education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(2020)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Ed. Johnson, C., Mohr-Schroeder,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М. Ј.,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Moore,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Т.,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English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L.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London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: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Routledge.</w:t>
            </w:r>
          </w:p>
        </w:tc>
      </w:tr>
      <w:tr w:rsidR="00ED0C84" w:rsidRPr="00ED0C84" w:rsidTr="00AB50E9">
        <w:trPr>
          <w:trHeight w:val="227"/>
          <w:jc w:val="center"/>
        </w:trPr>
        <w:tc>
          <w:tcPr>
            <w:tcW w:w="2702" w:type="dxa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Број часова </w:t>
            </w:r>
            <w:r w:rsidRPr="00ED0C84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активне наставе</w:t>
            </w:r>
          </w:p>
        </w:tc>
        <w:tc>
          <w:tcPr>
            <w:tcW w:w="2725" w:type="dxa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Теоријска настава:</w:t>
            </w:r>
            <w:r w:rsidR="00AB50E9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1</w:t>
            </w:r>
          </w:p>
        </w:tc>
        <w:tc>
          <w:tcPr>
            <w:tcW w:w="3589" w:type="dxa"/>
          </w:tcPr>
          <w:p w:rsidR="00ED0C84" w:rsidRPr="00ED0C84" w:rsidRDefault="00AB50E9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СИР</w:t>
            </w:r>
            <w:r w:rsidR="00ED0C84" w:rsidRPr="00ED0C84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:</w:t>
            </w:r>
            <w:r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4</w:t>
            </w:r>
          </w:p>
        </w:tc>
      </w:tr>
      <w:tr w:rsidR="00ED0C84" w:rsidRPr="00ED0C84" w:rsidTr="00AB50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Методе извођења наставе</w:t>
            </w:r>
          </w:p>
          <w:p w:rsidR="00ED0C84" w:rsidRPr="00AB50E9" w:rsidRDefault="00AB50E9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</w:pPr>
            <w:r w:rsidRPr="00AB5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 w:eastAsia="sr-Latn-CS"/>
              </w:rPr>
              <w:t>Метода усменог излагања, дијалошка метода, м</w:t>
            </w:r>
            <w:r w:rsidRPr="00AB5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енторски рад са студентима, самостално-истраживачки рад студента</w:t>
            </w:r>
          </w:p>
        </w:tc>
      </w:tr>
      <w:tr w:rsidR="00ED0C84" w:rsidRPr="00ED0C84" w:rsidTr="00AB50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Оцена  знања (максимални број поена 100)</w:t>
            </w:r>
          </w:p>
          <w:p w:rsidR="00AB50E9" w:rsidRPr="00AB50E9" w:rsidRDefault="00AB50E9" w:rsidP="00AB50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Писање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, представљање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научног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рада (самосталан истраживачки рад): 50 поена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ED0C84" w:rsidRPr="00ED0C84" w:rsidRDefault="00AB50E9" w:rsidP="00AB5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Усмени испит: 50 поена.</w:t>
            </w:r>
          </w:p>
        </w:tc>
      </w:tr>
    </w:tbl>
    <w:p w:rsidR="00D24754" w:rsidRPr="00AB50E9" w:rsidRDefault="00D24754" w:rsidP="00AB50E9">
      <w:pPr>
        <w:rPr>
          <w:lang w:val="sr-Cyrl-CS"/>
        </w:rPr>
      </w:pPr>
    </w:p>
    <w:sectPr w:rsidR="00D24754" w:rsidRPr="00AB50E9" w:rsidSect="00AB50E9">
      <w:pgSz w:w="11906" w:h="16838"/>
      <w:pgMar w:top="426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700C39"/>
    <w:multiLevelType w:val="hybridMultilevel"/>
    <w:tmpl w:val="8DD46054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C84"/>
    <w:rsid w:val="000003C2"/>
    <w:rsid w:val="00011422"/>
    <w:rsid w:val="000B4DF9"/>
    <w:rsid w:val="000E27BB"/>
    <w:rsid w:val="003D568A"/>
    <w:rsid w:val="00437AF3"/>
    <w:rsid w:val="007862CE"/>
    <w:rsid w:val="00AB50E9"/>
    <w:rsid w:val="00CF5603"/>
    <w:rsid w:val="00D24754"/>
    <w:rsid w:val="00ED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82C7D3-AC71-418A-AD6E-8D7D908A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1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Akreditacija</cp:lastModifiedBy>
  <cp:revision>10</cp:revision>
  <cp:lastPrinted>2022-04-06T10:18:00Z</cp:lastPrinted>
  <dcterms:created xsi:type="dcterms:W3CDTF">2022-03-15T08:01:00Z</dcterms:created>
  <dcterms:modified xsi:type="dcterms:W3CDTF">2022-04-11T14:09:00Z</dcterms:modified>
</cp:coreProperties>
</file>